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60877027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C95C11">
        <w:rPr>
          <w:rFonts w:ascii="Arial" w:hAnsi="Arial" w:cs="Arial"/>
          <w:b/>
          <w:bCs/>
          <w:sz w:val="22"/>
        </w:rPr>
        <w:t>8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E65EE0">
        <w:rPr>
          <w:rFonts w:ascii="Arial" w:hAnsi="Arial" w:cs="Arial"/>
          <w:b/>
          <w:bCs/>
          <w:sz w:val="22"/>
        </w:rPr>
        <w:t>R2-1916315</w:t>
      </w:r>
    </w:p>
    <w:p w14:paraId="6B321BC1" w14:textId="77F8AA55" w:rsidR="00947861" w:rsidRPr="00A275A5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US, 18th – 22nd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ACD5860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</w:t>
      </w:r>
      <w:r w:rsidR="008E1F54">
        <w:rPr>
          <w:rFonts w:ascii="Arial" w:hAnsi="Arial" w:cs="Arial"/>
        </w:rPr>
        <w:t>reply LS on QoE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43B69DD1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R2-1912640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QoE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415783C5" w:rsidR="0087509F" w:rsidRPr="00924CA4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845F5D" w:rsidRPr="00924CA4">
        <w:rPr>
          <w:rFonts w:ascii="Arial" w:hAnsi="Arial" w:cs="Arial"/>
        </w:rPr>
        <w:t xml:space="preserve">andover is </w:t>
      </w:r>
      <w:r w:rsidR="00D85478">
        <w:rPr>
          <w:rFonts w:ascii="Arial" w:hAnsi="Arial" w:cs="Arial"/>
        </w:rPr>
        <w:t xml:space="preserve">currently </w:t>
      </w:r>
      <w:r w:rsidR="00845F5D" w:rsidRPr="00924CA4">
        <w:rPr>
          <w:rFonts w:ascii="Arial" w:hAnsi="Arial" w:cs="Arial"/>
        </w:rPr>
        <w:t xml:space="preserve">not supported for QoE measurements and </w:t>
      </w:r>
      <w:r w:rsidR="00845F5D" w:rsidRPr="00924CA4">
        <w:rPr>
          <w:rFonts w:ascii="Arial" w:hAnsi="Arial" w:cs="Arial"/>
          <w:i/>
        </w:rPr>
        <w:t>withinArea</w:t>
      </w:r>
      <w:r w:rsidR="00845F5D" w:rsidRPr="00924CA4">
        <w:rPr>
          <w:rFonts w:ascii="Arial" w:hAnsi="Arial" w:cs="Arial"/>
        </w:rPr>
        <w:t xml:space="preserve"> is better discussed together with handover.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>emporary stop of QoE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  <w:bookmarkStart w:id="0" w:name="_GoBack"/>
      <w:bookmarkEnd w:id="0"/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450D8" w14:textId="77777777" w:rsidR="00271793" w:rsidRDefault="00271793">
      <w:r>
        <w:separator/>
      </w:r>
    </w:p>
  </w:endnote>
  <w:endnote w:type="continuationSeparator" w:id="0">
    <w:p w14:paraId="33BD062C" w14:textId="77777777" w:rsidR="00271793" w:rsidRDefault="00271793">
      <w:r>
        <w:continuationSeparator/>
      </w:r>
    </w:p>
  </w:endnote>
  <w:endnote w:type="continuationNotice" w:id="1">
    <w:p w14:paraId="78FD08CA" w14:textId="77777777" w:rsidR="00271793" w:rsidRDefault="00271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21A0D" w14:textId="77777777" w:rsidR="00271793" w:rsidRDefault="00271793">
      <w:r>
        <w:separator/>
      </w:r>
    </w:p>
  </w:footnote>
  <w:footnote w:type="continuationSeparator" w:id="0">
    <w:p w14:paraId="5DF71BA2" w14:textId="77777777" w:rsidR="00271793" w:rsidRDefault="00271793">
      <w:r>
        <w:continuationSeparator/>
      </w:r>
    </w:p>
  </w:footnote>
  <w:footnote w:type="continuationNotice" w:id="1">
    <w:p w14:paraId="5545EBBF" w14:textId="77777777" w:rsidR="00271793" w:rsidRDefault="002717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56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657E1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1FBD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960C1"/>
    <w:rsid w:val="008963A9"/>
    <w:rsid w:val="0089720F"/>
    <w:rsid w:val="008A75A0"/>
    <w:rsid w:val="008C13C0"/>
    <w:rsid w:val="008C3269"/>
    <w:rsid w:val="008C5238"/>
    <w:rsid w:val="008C7EE3"/>
    <w:rsid w:val="008D06B0"/>
    <w:rsid w:val="008D1A49"/>
    <w:rsid w:val="008D644F"/>
    <w:rsid w:val="008E1F54"/>
    <w:rsid w:val="008E63A6"/>
    <w:rsid w:val="008F0A61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75A5"/>
    <w:rsid w:val="00A37351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64B6"/>
    <w:rsid w:val="00D26ACD"/>
    <w:rsid w:val="00D33106"/>
    <w:rsid w:val="00D51AFE"/>
    <w:rsid w:val="00D56C2F"/>
    <w:rsid w:val="00D57A7B"/>
    <w:rsid w:val="00D64BAF"/>
    <w:rsid w:val="00D85478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2002-04-23T16:10:00Z</cp:lastPrinted>
  <dcterms:created xsi:type="dcterms:W3CDTF">2019-11-21T22:56:00Z</dcterms:created>
  <dcterms:modified xsi:type="dcterms:W3CDTF">2019-11-21T22:58:00Z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